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C40B" w14:textId="77777777" w:rsidR="00923810" w:rsidRDefault="00DF7BBE">
      <w:r>
        <w:br/>
      </w:r>
      <w:r>
        <w:br/>
      </w:r>
      <w:r>
        <w:br/>
      </w:r>
      <w:r>
        <w:br/>
      </w:r>
    </w:p>
    <w:p w14:paraId="32B2A154" w14:textId="77777777" w:rsidR="00923810" w:rsidRDefault="00DF7BBE">
      <w:pPr>
        <w:jc w:val="center"/>
      </w:pPr>
      <w:r>
        <w:rPr>
          <w:b/>
          <w:color w:val="1A5276"/>
          <w:sz w:val="48"/>
        </w:rPr>
        <w:t>SİSTEM İSTERLERİ VE TEKNİK ÖZELLİKLER DOKÜMANI</w:t>
      </w:r>
      <w:r>
        <w:rPr>
          <w:b/>
          <w:color w:val="1A5276"/>
          <w:sz w:val="48"/>
        </w:rPr>
        <w:br/>
      </w:r>
    </w:p>
    <w:p w14:paraId="09E3EA5C" w14:textId="77777777" w:rsidR="00923810" w:rsidRPr="00342817" w:rsidRDefault="00DF7BBE">
      <w:pPr>
        <w:rPr>
          <w:b/>
          <w:bCs/>
          <w:sz w:val="28"/>
          <w:szCs w:val="28"/>
        </w:rPr>
      </w:pPr>
      <w:r>
        <w:br/>
      </w:r>
    </w:p>
    <w:p w14:paraId="56F06A34" w14:textId="77777777" w:rsidR="00342817" w:rsidRPr="00696146" w:rsidRDefault="00342817" w:rsidP="00342817">
      <w:pPr>
        <w:jc w:val="center"/>
        <w:rPr>
          <w:b/>
          <w:bCs/>
          <w:sz w:val="36"/>
          <w:szCs w:val="36"/>
        </w:rPr>
      </w:pPr>
      <w:proofErr w:type="spellStart"/>
      <w:r w:rsidRPr="00696146">
        <w:rPr>
          <w:b/>
          <w:bCs/>
          <w:sz w:val="36"/>
          <w:szCs w:val="36"/>
        </w:rPr>
        <w:t>Yapay</w:t>
      </w:r>
      <w:proofErr w:type="spellEnd"/>
      <w:r w:rsidRPr="00696146">
        <w:rPr>
          <w:b/>
          <w:bCs/>
          <w:sz w:val="36"/>
          <w:szCs w:val="36"/>
        </w:rPr>
        <w:t xml:space="preserve"> Zeka </w:t>
      </w:r>
      <w:proofErr w:type="spellStart"/>
      <w:r w:rsidRPr="00696146">
        <w:rPr>
          <w:b/>
          <w:bCs/>
          <w:sz w:val="36"/>
          <w:szCs w:val="36"/>
        </w:rPr>
        <w:t>Destekli</w:t>
      </w:r>
      <w:proofErr w:type="spellEnd"/>
      <w:r w:rsidRPr="00696146">
        <w:rPr>
          <w:b/>
          <w:bCs/>
          <w:sz w:val="36"/>
          <w:szCs w:val="36"/>
        </w:rPr>
        <w:t xml:space="preserve"> </w:t>
      </w:r>
      <w:proofErr w:type="spellStart"/>
      <w:r w:rsidRPr="00696146">
        <w:rPr>
          <w:b/>
          <w:bCs/>
          <w:sz w:val="36"/>
          <w:szCs w:val="36"/>
        </w:rPr>
        <w:t>Bütünleşik</w:t>
      </w:r>
      <w:proofErr w:type="spellEnd"/>
      <w:r w:rsidRPr="00696146">
        <w:rPr>
          <w:b/>
          <w:bCs/>
          <w:sz w:val="36"/>
          <w:szCs w:val="36"/>
        </w:rPr>
        <w:t xml:space="preserve"> ERP </w:t>
      </w:r>
      <w:proofErr w:type="spellStart"/>
      <w:r w:rsidRPr="00696146">
        <w:rPr>
          <w:b/>
          <w:bCs/>
          <w:sz w:val="36"/>
          <w:szCs w:val="36"/>
        </w:rPr>
        <w:t>Sistemi</w:t>
      </w:r>
      <w:proofErr w:type="spellEnd"/>
    </w:p>
    <w:p w14:paraId="02EA8CB3" w14:textId="2C9E41D7" w:rsidR="00923810" w:rsidRDefault="00DF7BBE" w:rsidP="00342817">
      <w:pPr>
        <w:jc w:val="center"/>
      </w:pPr>
      <w:r>
        <w:br/>
      </w:r>
      <w:r>
        <w:br/>
      </w:r>
      <w:r>
        <w:br/>
      </w:r>
    </w:p>
    <w:tbl>
      <w:tblPr>
        <w:tblStyle w:val="TabloKlavuzu"/>
        <w:tblW w:w="0" w:type="auto"/>
        <w:jc w:val="center"/>
        <w:tblLook w:val="04A0" w:firstRow="1" w:lastRow="0" w:firstColumn="1" w:lastColumn="0" w:noHBand="0" w:noVBand="1"/>
      </w:tblPr>
      <w:tblGrid>
        <w:gridCol w:w="4320"/>
        <w:gridCol w:w="4320"/>
      </w:tblGrid>
      <w:tr w:rsidR="00342817" w14:paraId="068D2900" w14:textId="77777777">
        <w:trPr>
          <w:jc w:val="center"/>
        </w:trPr>
        <w:tc>
          <w:tcPr>
            <w:tcW w:w="4320" w:type="dxa"/>
          </w:tcPr>
          <w:p w14:paraId="7B246E43" w14:textId="77777777" w:rsidR="00342817" w:rsidRDefault="00342817" w:rsidP="00342817">
            <w:proofErr w:type="spellStart"/>
            <w:r>
              <w:rPr>
                <w:b/>
              </w:rPr>
              <w:t>Proje</w:t>
            </w:r>
            <w:proofErr w:type="spellEnd"/>
            <w:r>
              <w:rPr>
                <w:b/>
              </w:rPr>
              <w:t xml:space="preserve"> </w:t>
            </w:r>
            <w:proofErr w:type="spellStart"/>
            <w:r>
              <w:rPr>
                <w:b/>
              </w:rPr>
              <w:t>Adı</w:t>
            </w:r>
            <w:proofErr w:type="spellEnd"/>
          </w:p>
        </w:tc>
        <w:tc>
          <w:tcPr>
            <w:tcW w:w="4320" w:type="dxa"/>
          </w:tcPr>
          <w:p w14:paraId="3FA70C3C" w14:textId="7D4EDC6C" w:rsidR="00342817" w:rsidRDefault="00342817" w:rsidP="00342817">
            <w:proofErr w:type="spellStart"/>
            <w:r w:rsidRPr="008234EB">
              <w:t>Yapay</w:t>
            </w:r>
            <w:proofErr w:type="spellEnd"/>
            <w:r w:rsidRPr="008234EB">
              <w:t xml:space="preserve"> Zeka </w:t>
            </w:r>
            <w:proofErr w:type="spellStart"/>
            <w:r w:rsidRPr="008234EB">
              <w:t>Destekli</w:t>
            </w:r>
            <w:proofErr w:type="spellEnd"/>
            <w:r w:rsidRPr="008234EB">
              <w:t xml:space="preserve"> </w:t>
            </w:r>
            <w:proofErr w:type="spellStart"/>
            <w:r w:rsidRPr="008234EB">
              <w:t>Bütünleşik</w:t>
            </w:r>
            <w:proofErr w:type="spellEnd"/>
            <w:r w:rsidRPr="008234EB">
              <w:t xml:space="preserve"> ERP </w:t>
            </w:r>
            <w:proofErr w:type="spellStart"/>
            <w:r w:rsidRPr="008234EB">
              <w:t>Sistemi</w:t>
            </w:r>
            <w:proofErr w:type="spellEnd"/>
          </w:p>
        </w:tc>
      </w:tr>
      <w:tr w:rsidR="00342817" w14:paraId="264B1911" w14:textId="77777777">
        <w:trPr>
          <w:jc w:val="center"/>
        </w:trPr>
        <w:tc>
          <w:tcPr>
            <w:tcW w:w="4320" w:type="dxa"/>
          </w:tcPr>
          <w:p w14:paraId="706A9840" w14:textId="77777777" w:rsidR="00342817" w:rsidRDefault="00342817" w:rsidP="00342817">
            <w:r>
              <w:rPr>
                <w:b/>
              </w:rPr>
              <w:t>Doküman Türü</w:t>
            </w:r>
          </w:p>
        </w:tc>
        <w:tc>
          <w:tcPr>
            <w:tcW w:w="4320" w:type="dxa"/>
          </w:tcPr>
          <w:p w14:paraId="445FB261" w14:textId="77777777" w:rsidR="00342817" w:rsidRDefault="00342817" w:rsidP="00342817">
            <w:r>
              <w:t>Sistem İsterleri ve Teknik Özellikler - Belge 3</w:t>
            </w:r>
          </w:p>
        </w:tc>
      </w:tr>
      <w:tr w:rsidR="00342817" w14:paraId="7F0A3D6E" w14:textId="77777777">
        <w:trPr>
          <w:jc w:val="center"/>
        </w:trPr>
        <w:tc>
          <w:tcPr>
            <w:tcW w:w="4320" w:type="dxa"/>
          </w:tcPr>
          <w:p w14:paraId="2A0D753F" w14:textId="77777777" w:rsidR="00342817" w:rsidRDefault="00342817" w:rsidP="00342817">
            <w:r>
              <w:rPr>
                <w:b/>
              </w:rPr>
              <w:t>Hazırlayan</w:t>
            </w:r>
          </w:p>
        </w:tc>
        <w:tc>
          <w:tcPr>
            <w:tcW w:w="4320" w:type="dxa"/>
          </w:tcPr>
          <w:p w14:paraId="6157C415" w14:textId="77777777" w:rsidR="00342817" w:rsidRDefault="00342817" w:rsidP="00342817">
            <w:r>
              <w:t>Merve Safa Güneş</w:t>
            </w:r>
          </w:p>
        </w:tc>
      </w:tr>
      <w:tr w:rsidR="00342817" w14:paraId="0C2687C9" w14:textId="77777777">
        <w:trPr>
          <w:jc w:val="center"/>
        </w:trPr>
        <w:tc>
          <w:tcPr>
            <w:tcW w:w="4320" w:type="dxa"/>
          </w:tcPr>
          <w:p w14:paraId="46E3A311" w14:textId="77777777" w:rsidR="00342817" w:rsidRDefault="00342817" w:rsidP="00342817">
            <w:r>
              <w:rPr>
                <w:b/>
              </w:rPr>
              <w:t>Rol</w:t>
            </w:r>
          </w:p>
        </w:tc>
        <w:tc>
          <w:tcPr>
            <w:tcW w:w="4320" w:type="dxa"/>
          </w:tcPr>
          <w:p w14:paraId="25F391A1" w14:textId="77777777" w:rsidR="00342817" w:rsidRDefault="00342817" w:rsidP="00342817">
            <w:r>
              <w:t>Gereksinim Mühendisi</w:t>
            </w:r>
          </w:p>
        </w:tc>
      </w:tr>
      <w:tr w:rsidR="00342817" w14:paraId="33643AE1" w14:textId="77777777">
        <w:trPr>
          <w:jc w:val="center"/>
        </w:trPr>
        <w:tc>
          <w:tcPr>
            <w:tcW w:w="4320" w:type="dxa"/>
          </w:tcPr>
          <w:p w14:paraId="3D33E9A2" w14:textId="77777777" w:rsidR="00342817" w:rsidRDefault="00342817" w:rsidP="00342817">
            <w:r>
              <w:rPr>
                <w:b/>
              </w:rPr>
              <w:t>Tarih</w:t>
            </w:r>
          </w:p>
        </w:tc>
        <w:tc>
          <w:tcPr>
            <w:tcW w:w="4320" w:type="dxa"/>
          </w:tcPr>
          <w:p w14:paraId="0B96CDDC" w14:textId="77777777" w:rsidR="00342817" w:rsidRDefault="00342817" w:rsidP="00342817">
            <w:r>
              <w:t>01.05.2026</w:t>
            </w:r>
          </w:p>
        </w:tc>
      </w:tr>
      <w:tr w:rsidR="00342817" w14:paraId="39119E6C" w14:textId="77777777">
        <w:trPr>
          <w:jc w:val="center"/>
        </w:trPr>
        <w:tc>
          <w:tcPr>
            <w:tcW w:w="4320" w:type="dxa"/>
          </w:tcPr>
          <w:p w14:paraId="273387EE" w14:textId="77777777" w:rsidR="00342817" w:rsidRDefault="00342817" w:rsidP="00342817">
            <w:r>
              <w:rPr>
                <w:b/>
              </w:rPr>
              <w:t>Sürüm</w:t>
            </w:r>
          </w:p>
        </w:tc>
        <w:tc>
          <w:tcPr>
            <w:tcW w:w="4320" w:type="dxa"/>
          </w:tcPr>
          <w:p w14:paraId="7EF28628" w14:textId="77777777" w:rsidR="00342817" w:rsidRDefault="00342817" w:rsidP="00342817">
            <w:r>
              <w:t>1.0</w:t>
            </w:r>
          </w:p>
        </w:tc>
      </w:tr>
    </w:tbl>
    <w:p w14:paraId="73F772AB" w14:textId="77777777" w:rsidR="00923810" w:rsidRDefault="00DF7BBE">
      <w:r>
        <w:br w:type="page"/>
      </w:r>
    </w:p>
    <w:p w14:paraId="76F6F75D" w14:textId="77777777" w:rsidR="00923810" w:rsidRDefault="00DF7BBE">
      <w:pPr>
        <w:pStyle w:val="Balk1"/>
        <w:spacing w:before="240" w:after="120"/>
      </w:pPr>
      <w:r>
        <w:rPr>
          <w:color w:val="1A5276"/>
        </w:rPr>
        <w:lastRenderedPageBreak/>
        <w:t>1. GİRİŞ VE AMAÇ</w:t>
      </w:r>
    </w:p>
    <w:p w14:paraId="7B7CA4B1" w14:textId="77777777" w:rsidR="00923810" w:rsidRDefault="00DF7BBE">
      <w:r>
        <w:t>Bu belge, AI-ERP sisteminin çalışması için gerekli olan fiziksel donanım, ağ altyapısı, veritabanı konfigürasyonları ve dış API entegrasyonlarını teknik boyutta tanımlamaktadır. Sistem isterleri, donanımın ve yazılımın birbirleriyle nasıl haberleşeceğini, hangi servislerin kullanılacağını ve altyapı kısıtlamalarını belirler. Geliştirme ekibi ve BT altyapı sorumluları için temel kılavuz niteliğindedir.</w:t>
      </w:r>
    </w:p>
    <w:p w14:paraId="77C70884" w14:textId="77777777" w:rsidR="00923810" w:rsidRDefault="00DF7BBE">
      <w:pPr>
        <w:pStyle w:val="Balk1"/>
        <w:spacing w:before="240" w:after="120"/>
      </w:pPr>
      <w:r>
        <w:rPr>
          <w:color w:val="1A5276"/>
        </w:rPr>
        <w:t>2. DONANIM VE ALTYAPI İSTERLERİ (SR-HW)</w:t>
      </w:r>
    </w:p>
    <w:p w14:paraId="299EB7A6" w14:textId="77777777" w:rsidR="00923810" w:rsidRDefault="00DF7BBE">
      <w:r>
        <w:t>Sistemin kesintisiz ve performanslı çalışması için gereken minimum sunucu ve istemci gereksinimleri aşağıda 10 madde halinde detaylandırılmıştır.</w:t>
      </w:r>
    </w:p>
    <w:tbl>
      <w:tblPr>
        <w:tblStyle w:val="TabloKlavuzu"/>
        <w:tblW w:w="0" w:type="auto"/>
        <w:tblLook w:val="04A0" w:firstRow="1" w:lastRow="0" w:firstColumn="1" w:lastColumn="0" w:noHBand="0" w:noVBand="1"/>
      </w:tblPr>
      <w:tblGrid>
        <w:gridCol w:w="2880"/>
        <w:gridCol w:w="2880"/>
        <w:gridCol w:w="2880"/>
      </w:tblGrid>
      <w:tr w:rsidR="00923810" w14:paraId="66E2A887" w14:textId="77777777">
        <w:tc>
          <w:tcPr>
            <w:tcW w:w="2880" w:type="dxa"/>
          </w:tcPr>
          <w:p w14:paraId="48F83358" w14:textId="77777777" w:rsidR="00923810" w:rsidRDefault="00DF7BBE">
            <w:r>
              <w:rPr>
                <w:b/>
              </w:rPr>
              <w:t>ID</w:t>
            </w:r>
          </w:p>
        </w:tc>
        <w:tc>
          <w:tcPr>
            <w:tcW w:w="2880" w:type="dxa"/>
          </w:tcPr>
          <w:p w14:paraId="74D6A137" w14:textId="77777777" w:rsidR="00923810" w:rsidRDefault="00DF7BBE">
            <w:r>
              <w:rPr>
                <w:b/>
              </w:rPr>
              <w:t>Bileşen / Özellik</w:t>
            </w:r>
          </w:p>
        </w:tc>
        <w:tc>
          <w:tcPr>
            <w:tcW w:w="2880" w:type="dxa"/>
          </w:tcPr>
          <w:p w14:paraId="68F3AA8C" w14:textId="77777777" w:rsidR="00923810" w:rsidRDefault="00DF7BBE">
            <w:r>
              <w:rPr>
                <w:b/>
              </w:rPr>
              <w:t>Teknik İster Detayı</w:t>
            </w:r>
          </w:p>
        </w:tc>
      </w:tr>
      <w:tr w:rsidR="00923810" w14:paraId="6B5B95A7" w14:textId="77777777">
        <w:tc>
          <w:tcPr>
            <w:tcW w:w="2880" w:type="dxa"/>
          </w:tcPr>
          <w:p w14:paraId="206843EC" w14:textId="77777777" w:rsidR="00923810" w:rsidRDefault="00DF7BBE">
            <w:r>
              <w:t>SR-HW-01</w:t>
            </w:r>
          </w:p>
        </w:tc>
        <w:tc>
          <w:tcPr>
            <w:tcW w:w="2880" w:type="dxa"/>
          </w:tcPr>
          <w:p w14:paraId="5B027865" w14:textId="77777777" w:rsidR="00923810" w:rsidRDefault="00DF7BBE">
            <w:r>
              <w:t>Veritabanı Sunucusu (DB Server)</w:t>
            </w:r>
          </w:p>
        </w:tc>
        <w:tc>
          <w:tcPr>
            <w:tcW w:w="2880" w:type="dxa"/>
          </w:tcPr>
          <w:p w14:paraId="08D1955C" w14:textId="77777777" w:rsidR="00923810" w:rsidRDefault="00DF7BBE">
            <w:r>
              <w:t>İlişkisel veritabanı işlemleri için minimum 8 Çekirdekli CPU (Intel Xeon veya AMD EPYC), 32 GB ECC RAM ve 500 GB NVMe SSD donanımına sahip atanmış (dedicated) bir sunucu kullanılmalıdır.</w:t>
            </w:r>
          </w:p>
        </w:tc>
      </w:tr>
      <w:tr w:rsidR="00923810" w14:paraId="094B36E3" w14:textId="77777777">
        <w:tc>
          <w:tcPr>
            <w:tcW w:w="2880" w:type="dxa"/>
          </w:tcPr>
          <w:p w14:paraId="33892074" w14:textId="77777777" w:rsidR="00923810" w:rsidRDefault="00DF7BBE">
            <w:r>
              <w:t>SR-HW-02</w:t>
            </w:r>
          </w:p>
        </w:tc>
        <w:tc>
          <w:tcPr>
            <w:tcW w:w="2880" w:type="dxa"/>
          </w:tcPr>
          <w:p w14:paraId="2EAED47D" w14:textId="77777777" w:rsidR="00923810" w:rsidRDefault="00DF7BBE">
            <w:r>
              <w:t>Uygulama Sunucusu (App Server)</w:t>
            </w:r>
          </w:p>
        </w:tc>
        <w:tc>
          <w:tcPr>
            <w:tcW w:w="2880" w:type="dxa"/>
          </w:tcPr>
          <w:p w14:paraId="041A8ACB" w14:textId="77777777" w:rsidR="00923810" w:rsidRDefault="00DF7BBE">
            <w:r>
              <w:t>Web uygulaması ve API katmanı için minimum 4 Çekirdekli CPU, 16 GB RAM ve 200 GB SSD donanımına sahip bir sunucu yapılandırılmalıdır.</w:t>
            </w:r>
          </w:p>
        </w:tc>
      </w:tr>
      <w:tr w:rsidR="00923810" w14:paraId="06EE6451" w14:textId="77777777">
        <w:tc>
          <w:tcPr>
            <w:tcW w:w="2880" w:type="dxa"/>
          </w:tcPr>
          <w:p w14:paraId="25854B3A" w14:textId="77777777" w:rsidR="00923810" w:rsidRDefault="00DF7BBE">
            <w:r>
              <w:t>SR-HW-03</w:t>
            </w:r>
          </w:p>
        </w:tc>
        <w:tc>
          <w:tcPr>
            <w:tcW w:w="2880" w:type="dxa"/>
          </w:tcPr>
          <w:p w14:paraId="05A3C2B8" w14:textId="77777777" w:rsidR="00923810" w:rsidRDefault="00DF7BBE">
            <w:r>
              <w:t>Ağ Bant Genişliği</w:t>
            </w:r>
          </w:p>
        </w:tc>
        <w:tc>
          <w:tcPr>
            <w:tcW w:w="2880" w:type="dxa"/>
          </w:tcPr>
          <w:p w14:paraId="7671CDBB" w14:textId="77777777" w:rsidR="00923810" w:rsidRDefault="00DF7BBE">
            <w:r>
              <w:t>Sunucu ile dış dünya arasındaki veri trafiğinin (özellikle PDF/OCR yüklemeleri) aksamaması için minimum 1 Gbps simetrik bant genişliği sağlanmalıdır.</w:t>
            </w:r>
          </w:p>
        </w:tc>
      </w:tr>
      <w:tr w:rsidR="00923810" w14:paraId="3A706861" w14:textId="77777777">
        <w:tc>
          <w:tcPr>
            <w:tcW w:w="2880" w:type="dxa"/>
          </w:tcPr>
          <w:p w14:paraId="028B21C4" w14:textId="77777777" w:rsidR="00923810" w:rsidRDefault="00DF7BBE">
            <w:r>
              <w:t>SR-HW-04</w:t>
            </w:r>
          </w:p>
        </w:tc>
        <w:tc>
          <w:tcPr>
            <w:tcW w:w="2880" w:type="dxa"/>
          </w:tcPr>
          <w:p w14:paraId="2E9B015E" w14:textId="77777777" w:rsidR="00923810" w:rsidRDefault="00DF7BBE">
            <w:r>
              <w:t>Yük Dengeleyici (Load Balancer)</w:t>
            </w:r>
          </w:p>
        </w:tc>
        <w:tc>
          <w:tcPr>
            <w:tcW w:w="2880" w:type="dxa"/>
          </w:tcPr>
          <w:p w14:paraId="0B905097" w14:textId="77777777" w:rsidR="00923810" w:rsidRDefault="00DF7BBE">
            <w:r>
              <w:t>Eş zamanlı 500 kullanıcı yükünü dağıtmak ve kesintisiz hizmet (High Availability) sağlamak için donanımsal veya yazılımsal (Örn: Nginx, HAProxy) bir yük dengeleyici konumlandırılmalıdır.</w:t>
            </w:r>
          </w:p>
        </w:tc>
      </w:tr>
      <w:tr w:rsidR="00923810" w14:paraId="2181D92C" w14:textId="77777777">
        <w:tc>
          <w:tcPr>
            <w:tcW w:w="2880" w:type="dxa"/>
          </w:tcPr>
          <w:p w14:paraId="05611B92" w14:textId="77777777" w:rsidR="00923810" w:rsidRDefault="00DF7BBE">
            <w:r>
              <w:t>SR-HW-05</w:t>
            </w:r>
          </w:p>
        </w:tc>
        <w:tc>
          <w:tcPr>
            <w:tcW w:w="2880" w:type="dxa"/>
          </w:tcPr>
          <w:p w14:paraId="796B6AB4" w14:textId="77777777" w:rsidR="00923810" w:rsidRDefault="00DF7BBE">
            <w:r>
              <w:t>Yedekleme Ünitesi</w:t>
            </w:r>
          </w:p>
        </w:tc>
        <w:tc>
          <w:tcPr>
            <w:tcW w:w="2880" w:type="dxa"/>
          </w:tcPr>
          <w:p w14:paraId="38BA6B60" w14:textId="77777777" w:rsidR="00923810" w:rsidRDefault="00DF7BBE">
            <w:r>
              <w:t xml:space="preserve">Günlük veritabanı ve dosya yedekleri için birincil sunuculardan bağımsız, en az 2 TB kapasiteli fiziksel veya bulut tabanlı bir felaket kurtarma (Disaster Recovery) </w:t>
            </w:r>
            <w:proofErr w:type="spellStart"/>
            <w:r>
              <w:t>depolama</w:t>
            </w:r>
            <w:proofErr w:type="spellEnd"/>
            <w:r>
              <w:t xml:space="preserve"> </w:t>
            </w:r>
            <w:proofErr w:type="spellStart"/>
            <w:r>
              <w:t>alanı</w:t>
            </w:r>
            <w:proofErr w:type="spellEnd"/>
            <w:r>
              <w:t xml:space="preserve"> </w:t>
            </w:r>
            <w:proofErr w:type="spellStart"/>
            <w:r>
              <w:t>bulunmalıdır</w:t>
            </w:r>
            <w:proofErr w:type="spellEnd"/>
            <w:r>
              <w:t>.</w:t>
            </w:r>
          </w:p>
          <w:p w14:paraId="28E98436" w14:textId="77777777" w:rsidR="007167C1" w:rsidRDefault="007167C1"/>
        </w:tc>
      </w:tr>
      <w:tr w:rsidR="00923810" w14:paraId="60C8BDB3" w14:textId="77777777">
        <w:tc>
          <w:tcPr>
            <w:tcW w:w="2880" w:type="dxa"/>
          </w:tcPr>
          <w:p w14:paraId="0D752063" w14:textId="77777777" w:rsidR="00923810" w:rsidRDefault="00DF7BBE">
            <w:r>
              <w:lastRenderedPageBreak/>
              <w:t>SR-HW-06</w:t>
            </w:r>
          </w:p>
        </w:tc>
        <w:tc>
          <w:tcPr>
            <w:tcW w:w="2880" w:type="dxa"/>
          </w:tcPr>
          <w:p w14:paraId="616840AB" w14:textId="77777777" w:rsidR="00923810" w:rsidRDefault="00DF7BBE">
            <w:r>
              <w:t>İstemci Donanımı (Kullanıcı Tarafı)</w:t>
            </w:r>
          </w:p>
        </w:tc>
        <w:tc>
          <w:tcPr>
            <w:tcW w:w="2880" w:type="dxa"/>
          </w:tcPr>
          <w:p w14:paraId="7785BDA1" w14:textId="77777777" w:rsidR="00923810" w:rsidRDefault="00DF7BBE">
            <w:r>
              <w:t>Kullanıcıların sistemi akıcı kullanabilmesi için istemci bilgisayarlarda minimum Intel Core i3 (veya dengi) işlemci ve 4 GB RAM bulunması önerilmektedir.</w:t>
            </w:r>
          </w:p>
        </w:tc>
      </w:tr>
      <w:tr w:rsidR="00923810" w14:paraId="72CCE45D" w14:textId="77777777">
        <w:tc>
          <w:tcPr>
            <w:tcW w:w="2880" w:type="dxa"/>
          </w:tcPr>
          <w:p w14:paraId="102271BE" w14:textId="77777777" w:rsidR="00923810" w:rsidRDefault="00DF7BBE">
            <w:r>
              <w:t>SR-HW-07</w:t>
            </w:r>
          </w:p>
        </w:tc>
        <w:tc>
          <w:tcPr>
            <w:tcW w:w="2880" w:type="dxa"/>
          </w:tcPr>
          <w:p w14:paraId="14724737" w14:textId="77777777" w:rsidR="00923810" w:rsidRDefault="00DF7BBE">
            <w:r>
              <w:t>Barkod Okuyucu Donanımı</w:t>
            </w:r>
          </w:p>
        </w:tc>
        <w:tc>
          <w:tcPr>
            <w:tcW w:w="2880" w:type="dxa"/>
          </w:tcPr>
          <w:p w14:paraId="7F22BD80" w14:textId="77777777" w:rsidR="00923810" w:rsidRDefault="00DF7BBE">
            <w:r>
              <w:t>Depo modülü, standart USB veya Bluetooth bağlantılı 1D/2D barkod okuyuculardan gelen girdileri (klavye emülasyonu şeklinde) doğrudan kabul edecek şekilde tasarlanmalıdır.</w:t>
            </w:r>
          </w:p>
        </w:tc>
      </w:tr>
      <w:tr w:rsidR="00923810" w14:paraId="434E6C0D" w14:textId="77777777">
        <w:tc>
          <w:tcPr>
            <w:tcW w:w="2880" w:type="dxa"/>
          </w:tcPr>
          <w:p w14:paraId="3961B035" w14:textId="77777777" w:rsidR="00923810" w:rsidRDefault="00DF7BBE">
            <w:r>
              <w:t>SR-HW-08</w:t>
            </w:r>
          </w:p>
        </w:tc>
        <w:tc>
          <w:tcPr>
            <w:tcW w:w="2880" w:type="dxa"/>
          </w:tcPr>
          <w:p w14:paraId="73B1B4CC" w14:textId="77777777" w:rsidR="00923810" w:rsidRDefault="00DF7BBE">
            <w:r>
              <w:t>Sunucu İşletim Sistemi</w:t>
            </w:r>
          </w:p>
        </w:tc>
        <w:tc>
          <w:tcPr>
            <w:tcW w:w="2880" w:type="dxa"/>
          </w:tcPr>
          <w:p w14:paraId="0371E442" w14:textId="77777777" w:rsidR="00923810" w:rsidRDefault="00DF7BBE">
            <w:r>
              <w:t>Uygulama ve veritabanı sunucularında güvenlik ve stabilite amacıyla Linux (Ubuntu 22.04 LTS veya CentOS Stream) işletim sistemi kullanılmalıdır.</w:t>
            </w:r>
          </w:p>
        </w:tc>
      </w:tr>
      <w:tr w:rsidR="00923810" w14:paraId="5E1C6F5A" w14:textId="77777777">
        <w:tc>
          <w:tcPr>
            <w:tcW w:w="2880" w:type="dxa"/>
          </w:tcPr>
          <w:p w14:paraId="329411C7" w14:textId="77777777" w:rsidR="00923810" w:rsidRDefault="00DF7BBE">
            <w:r>
              <w:t>SR-HW-09</w:t>
            </w:r>
          </w:p>
        </w:tc>
        <w:tc>
          <w:tcPr>
            <w:tcW w:w="2880" w:type="dxa"/>
          </w:tcPr>
          <w:p w14:paraId="757ADE13" w14:textId="77777777" w:rsidR="00923810" w:rsidRDefault="00DF7BBE">
            <w:r>
              <w:t>Güvenlik Duvarı (Firewall)</w:t>
            </w:r>
          </w:p>
        </w:tc>
        <w:tc>
          <w:tcPr>
            <w:tcW w:w="2880" w:type="dxa"/>
          </w:tcPr>
          <w:p w14:paraId="05A6767E" w14:textId="77777777" w:rsidR="00923810" w:rsidRDefault="00DF7BBE">
            <w:r>
              <w:t>Sistem, kurum dışından yetkisiz erişimleri engellemek için WAF (Web Application Firewall) arkasında çalışmalıdır.</w:t>
            </w:r>
          </w:p>
        </w:tc>
      </w:tr>
      <w:tr w:rsidR="00923810" w14:paraId="174166C3" w14:textId="77777777">
        <w:tc>
          <w:tcPr>
            <w:tcW w:w="2880" w:type="dxa"/>
          </w:tcPr>
          <w:p w14:paraId="03E8B6A7" w14:textId="77777777" w:rsidR="00923810" w:rsidRDefault="00DF7BBE">
            <w:r>
              <w:t>SR-HW-10</w:t>
            </w:r>
          </w:p>
        </w:tc>
        <w:tc>
          <w:tcPr>
            <w:tcW w:w="2880" w:type="dxa"/>
          </w:tcPr>
          <w:p w14:paraId="11B3C7D0" w14:textId="77777777" w:rsidR="00923810" w:rsidRDefault="00DF7BBE">
            <w:r>
              <w:t>GPU Gereksinimi (Yerel AI İçin)</w:t>
            </w:r>
          </w:p>
        </w:tc>
        <w:tc>
          <w:tcPr>
            <w:tcW w:w="2880" w:type="dxa"/>
          </w:tcPr>
          <w:p w14:paraId="3905314F" w14:textId="77777777" w:rsidR="00923810" w:rsidRDefault="00DF7BBE">
            <w:r>
              <w:t>Eğer yapay zeka analizleri (NLP/Makine Öğrenimi) yerel sunucuda (</w:t>
            </w:r>
            <w:proofErr w:type="gramStart"/>
            <w:r>
              <w:t>On-Premise</w:t>
            </w:r>
            <w:proofErr w:type="gramEnd"/>
            <w:r>
              <w:t>) yapılacaksa, sunucuda en az 1 adet Nvidia Tesla T4 veya muadili bir GPU bulunmalıdır.</w:t>
            </w:r>
          </w:p>
        </w:tc>
      </w:tr>
    </w:tbl>
    <w:p w14:paraId="4310101F" w14:textId="77777777" w:rsidR="00923810" w:rsidRDefault="00DF7BBE">
      <w:r>
        <w:br w:type="page"/>
      </w:r>
    </w:p>
    <w:p w14:paraId="5A474176" w14:textId="77777777" w:rsidR="00923810" w:rsidRDefault="00DF7BBE">
      <w:pPr>
        <w:pStyle w:val="Balk1"/>
        <w:spacing w:before="240" w:after="120"/>
      </w:pPr>
      <w:r>
        <w:rPr>
          <w:color w:val="1A5276"/>
        </w:rPr>
        <w:lastRenderedPageBreak/>
        <w:t>3. YAZILIM, VERİTABANI VE API İSTERLERİ (SR-SW)</w:t>
      </w:r>
    </w:p>
    <w:p w14:paraId="7AA741A7" w14:textId="77777777" w:rsidR="00923810" w:rsidRDefault="00DF7BBE">
      <w:r>
        <w:t>Uygulamanın mantıksal katmanı, veri saklama politikaları ve üçüncü taraf servislerle olan entegrasyon kuralları 18 madde halinde aşağıda belirtilmiştir.</w:t>
      </w:r>
    </w:p>
    <w:tbl>
      <w:tblPr>
        <w:tblStyle w:val="TabloKlavuzu"/>
        <w:tblW w:w="8897" w:type="dxa"/>
        <w:tblLook w:val="04A0" w:firstRow="1" w:lastRow="0" w:firstColumn="1" w:lastColumn="0" w:noHBand="0" w:noVBand="1"/>
      </w:tblPr>
      <w:tblGrid>
        <w:gridCol w:w="2880"/>
        <w:gridCol w:w="3182"/>
        <w:gridCol w:w="2835"/>
      </w:tblGrid>
      <w:tr w:rsidR="00923810" w14:paraId="22B900DE" w14:textId="77777777" w:rsidTr="007167C1">
        <w:tc>
          <w:tcPr>
            <w:tcW w:w="2880" w:type="dxa"/>
          </w:tcPr>
          <w:p w14:paraId="7D8E922F" w14:textId="77777777" w:rsidR="00923810" w:rsidRDefault="00DF7BBE">
            <w:r>
              <w:rPr>
                <w:b/>
              </w:rPr>
              <w:t>ID</w:t>
            </w:r>
          </w:p>
        </w:tc>
        <w:tc>
          <w:tcPr>
            <w:tcW w:w="3182" w:type="dxa"/>
          </w:tcPr>
          <w:p w14:paraId="618B1247" w14:textId="77777777" w:rsidR="00923810" w:rsidRDefault="00DF7BBE">
            <w:r>
              <w:rPr>
                <w:b/>
              </w:rPr>
              <w:t>Bileşen / Özellik</w:t>
            </w:r>
          </w:p>
        </w:tc>
        <w:tc>
          <w:tcPr>
            <w:tcW w:w="2835" w:type="dxa"/>
          </w:tcPr>
          <w:p w14:paraId="2F491BB7" w14:textId="77777777" w:rsidR="00923810" w:rsidRDefault="00DF7BBE">
            <w:r>
              <w:rPr>
                <w:b/>
              </w:rPr>
              <w:t>Teknik İster Detayı</w:t>
            </w:r>
          </w:p>
        </w:tc>
      </w:tr>
      <w:tr w:rsidR="00923810" w14:paraId="62BD08E8" w14:textId="77777777" w:rsidTr="007167C1">
        <w:tc>
          <w:tcPr>
            <w:tcW w:w="2880" w:type="dxa"/>
          </w:tcPr>
          <w:p w14:paraId="2E62FFC5" w14:textId="77777777" w:rsidR="00923810" w:rsidRDefault="00DF7BBE">
            <w:r>
              <w:t>SR-SW-01</w:t>
            </w:r>
          </w:p>
        </w:tc>
        <w:tc>
          <w:tcPr>
            <w:tcW w:w="3182" w:type="dxa"/>
          </w:tcPr>
          <w:p w14:paraId="26FAE81C" w14:textId="77777777" w:rsidR="00923810" w:rsidRDefault="00DF7BBE">
            <w:r>
              <w:t>Veritabanı Yönetim Sistemi</w:t>
            </w:r>
          </w:p>
        </w:tc>
        <w:tc>
          <w:tcPr>
            <w:tcW w:w="2835" w:type="dxa"/>
          </w:tcPr>
          <w:p w14:paraId="02A72EDA" w14:textId="77777777" w:rsidR="00923810" w:rsidRDefault="00DF7BBE">
            <w:r>
              <w:t>Sistem, ilişkisel veri bütünlüğünü korumak amacıyla ana veritabanı olarak PostgreSQL (sürüm 14+) kullanmalıdır.</w:t>
            </w:r>
          </w:p>
        </w:tc>
      </w:tr>
      <w:tr w:rsidR="00923810" w14:paraId="09504AA0" w14:textId="77777777" w:rsidTr="007167C1">
        <w:tc>
          <w:tcPr>
            <w:tcW w:w="2880" w:type="dxa"/>
          </w:tcPr>
          <w:p w14:paraId="090B9077" w14:textId="77777777" w:rsidR="00923810" w:rsidRDefault="00DF7BBE">
            <w:r>
              <w:t>SR-SW-02</w:t>
            </w:r>
          </w:p>
        </w:tc>
        <w:tc>
          <w:tcPr>
            <w:tcW w:w="3182" w:type="dxa"/>
          </w:tcPr>
          <w:p w14:paraId="1BB1EA18" w14:textId="77777777" w:rsidR="00923810" w:rsidRDefault="00DF7BBE">
            <w:r>
              <w:t>Bağlantı Havuzu (Connection Pool)</w:t>
            </w:r>
          </w:p>
        </w:tc>
        <w:tc>
          <w:tcPr>
            <w:tcW w:w="2835" w:type="dxa"/>
          </w:tcPr>
          <w:p w14:paraId="136E4B6D" w14:textId="77777777" w:rsidR="00923810" w:rsidRDefault="00DF7BBE">
            <w:r>
              <w:t>Veritabanı bağlantılarını optimize etmek için PgBouncer gibi bir bağlantı havuzu aracı kullanılmalıdır.</w:t>
            </w:r>
          </w:p>
        </w:tc>
      </w:tr>
      <w:tr w:rsidR="00923810" w14:paraId="3D1B65C2" w14:textId="77777777" w:rsidTr="007167C1">
        <w:tc>
          <w:tcPr>
            <w:tcW w:w="2880" w:type="dxa"/>
          </w:tcPr>
          <w:p w14:paraId="684B8E2D" w14:textId="77777777" w:rsidR="00923810" w:rsidRDefault="00DF7BBE">
            <w:r>
              <w:t>SR-SW-03</w:t>
            </w:r>
          </w:p>
        </w:tc>
        <w:tc>
          <w:tcPr>
            <w:tcW w:w="3182" w:type="dxa"/>
          </w:tcPr>
          <w:p w14:paraId="359A3B13" w14:textId="77777777" w:rsidR="00923810" w:rsidRDefault="00DF7BBE">
            <w:r>
              <w:t>Yapay Zeka API Entegrasyonu (OCR)</w:t>
            </w:r>
          </w:p>
        </w:tc>
        <w:tc>
          <w:tcPr>
            <w:tcW w:w="2835" w:type="dxa"/>
          </w:tcPr>
          <w:p w14:paraId="78D922DD" w14:textId="77777777" w:rsidR="00923810" w:rsidRDefault="00DF7BBE">
            <w:r>
              <w:t>Fatura tanıma ve fiş okuma işlemleri için sistem, Google Cloud Vision API veya Tesseract tabanlı özel bir servis ile RESTful JSON formatında haberleşmelidir.</w:t>
            </w:r>
          </w:p>
        </w:tc>
      </w:tr>
      <w:tr w:rsidR="00923810" w14:paraId="2195F5B4" w14:textId="77777777" w:rsidTr="007167C1">
        <w:tc>
          <w:tcPr>
            <w:tcW w:w="2880" w:type="dxa"/>
          </w:tcPr>
          <w:p w14:paraId="5F1B857D" w14:textId="77777777" w:rsidR="00923810" w:rsidRDefault="00DF7BBE">
            <w:r>
              <w:t>SR-SW-04</w:t>
            </w:r>
          </w:p>
        </w:tc>
        <w:tc>
          <w:tcPr>
            <w:tcW w:w="3182" w:type="dxa"/>
          </w:tcPr>
          <w:p w14:paraId="3DDCE739" w14:textId="77777777" w:rsidR="00923810" w:rsidRDefault="00DF7BBE">
            <w:r>
              <w:t>Yapay Zeka API Entegrasyonu (NLP)</w:t>
            </w:r>
          </w:p>
        </w:tc>
        <w:tc>
          <w:tcPr>
            <w:tcW w:w="2835" w:type="dxa"/>
          </w:tcPr>
          <w:p w14:paraId="5E9F553D" w14:textId="77777777" w:rsidR="00923810" w:rsidRDefault="00DF7BBE">
            <w:r>
              <w:t>İK modülündeki CV analizleri ve doğal dil asistanı (Chatbot) özellikleri için sistem, OpenAI API (veya Fal AI altyapısı) ile entegre çalışmalıdır.</w:t>
            </w:r>
          </w:p>
        </w:tc>
      </w:tr>
      <w:tr w:rsidR="00923810" w14:paraId="10C74682" w14:textId="77777777" w:rsidTr="007167C1">
        <w:tc>
          <w:tcPr>
            <w:tcW w:w="2880" w:type="dxa"/>
          </w:tcPr>
          <w:p w14:paraId="10FFCD7D" w14:textId="77777777" w:rsidR="00923810" w:rsidRDefault="00DF7BBE">
            <w:r>
              <w:t>SR-SW-05</w:t>
            </w:r>
          </w:p>
        </w:tc>
        <w:tc>
          <w:tcPr>
            <w:tcW w:w="3182" w:type="dxa"/>
          </w:tcPr>
          <w:p w14:paraId="407AF8BF" w14:textId="77777777" w:rsidR="00923810" w:rsidRDefault="00DF7BBE">
            <w:r>
              <w:t>Döviz Kuru API Entegrasyonu</w:t>
            </w:r>
          </w:p>
        </w:tc>
        <w:tc>
          <w:tcPr>
            <w:tcW w:w="2835" w:type="dxa"/>
          </w:tcPr>
          <w:p w14:paraId="48A5840A" w14:textId="77777777" w:rsidR="00923810" w:rsidRDefault="00DF7BBE">
            <w:r>
              <w:t>Muhasebe modülü, günlük döviz kurlarını çekmek için Türkiye Cumhuriyet Merkez Bankası (TCMB) açık API'sine veya eşdeğer bir finansal API'ye günde bir kez bağlanmalıdır.</w:t>
            </w:r>
          </w:p>
        </w:tc>
      </w:tr>
      <w:tr w:rsidR="00923810" w14:paraId="5E68002A" w14:textId="77777777" w:rsidTr="007167C1">
        <w:tc>
          <w:tcPr>
            <w:tcW w:w="2880" w:type="dxa"/>
          </w:tcPr>
          <w:p w14:paraId="47E898A8" w14:textId="77777777" w:rsidR="00923810" w:rsidRDefault="00DF7BBE">
            <w:r>
              <w:t>SR-SW-06</w:t>
            </w:r>
          </w:p>
        </w:tc>
        <w:tc>
          <w:tcPr>
            <w:tcW w:w="3182" w:type="dxa"/>
          </w:tcPr>
          <w:p w14:paraId="41353E0C" w14:textId="77777777" w:rsidR="00923810" w:rsidRDefault="00DF7BBE">
            <w:r>
              <w:t>E-Posta Sunucu (SMTP) Entegrasyonu</w:t>
            </w:r>
          </w:p>
        </w:tc>
        <w:tc>
          <w:tcPr>
            <w:tcW w:w="2835" w:type="dxa"/>
          </w:tcPr>
          <w:p w14:paraId="329A241B" w14:textId="77777777" w:rsidR="00923810" w:rsidRDefault="00DF7BBE">
            <w:r>
              <w:t>Sistem, şifre sıfırlama, izin onayları ve stok tükenme uyarılarını gönderebilmek için kurumsal bir SMTP sunucusu veya SendGrid gibi bir mail servisi ile entegre edilmelidir.</w:t>
            </w:r>
          </w:p>
        </w:tc>
      </w:tr>
      <w:tr w:rsidR="00923810" w14:paraId="61121A52" w14:textId="77777777" w:rsidTr="007167C1">
        <w:tc>
          <w:tcPr>
            <w:tcW w:w="2880" w:type="dxa"/>
          </w:tcPr>
          <w:p w14:paraId="56DB3BB9" w14:textId="77777777" w:rsidR="00923810" w:rsidRDefault="00DF7BBE">
            <w:r>
              <w:t>SR-SW-07</w:t>
            </w:r>
          </w:p>
        </w:tc>
        <w:tc>
          <w:tcPr>
            <w:tcW w:w="3182" w:type="dxa"/>
          </w:tcPr>
          <w:p w14:paraId="338F1AB3" w14:textId="77777777" w:rsidR="00923810" w:rsidRDefault="00DF7BBE">
            <w:r>
              <w:t>Kimlik Doğrulama Standardı</w:t>
            </w:r>
          </w:p>
        </w:tc>
        <w:tc>
          <w:tcPr>
            <w:tcW w:w="2835" w:type="dxa"/>
          </w:tcPr>
          <w:p w14:paraId="1D6E5E8D" w14:textId="77777777" w:rsidR="00923810" w:rsidRDefault="00DF7BBE">
            <w:r>
              <w:t xml:space="preserve">REST API katmanının güvenliği için, kullanıcı oturumları JSON Web Token (JWT) kullanılarak yönetilmeli ve token geçerlilik süresi (expiration) 60 </w:t>
            </w:r>
            <w:proofErr w:type="spellStart"/>
            <w:r>
              <w:t>dakika</w:t>
            </w:r>
            <w:proofErr w:type="spellEnd"/>
            <w:r>
              <w:t xml:space="preserve"> </w:t>
            </w:r>
            <w:proofErr w:type="spellStart"/>
            <w:r>
              <w:t>olarak</w:t>
            </w:r>
            <w:proofErr w:type="spellEnd"/>
            <w:r>
              <w:t xml:space="preserve"> </w:t>
            </w:r>
            <w:proofErr w:type="spellStart"/>
            <w:r>
              <w:t>ayarlanmalıdır</w:t>
            </w:r>
            <w:proofErr w:type="spellEnd"/>
            <w:r>
              <w:t>.</w:t>
            </w:r>
          </w:p>
          <w:p w14:paraId="14000D7C" w14:textId="77777777" w:rsidR="007167C1" w:rsidRDefault="007167C1"/>
        </w:tc>
      </w:tr>
      <w:tr w:rsidR="00923810" w14:paraId="345AEE3C" w14:textId="77777777" w:rsidTr="007167C1">
        <w:tc>
          <w:tcPr>
            <w:tcW w:w="2880" w:type="dxa"/>
          </w:tcPr>
          <w:p w14:paraId="0E88B88C" w14:textId="77777777" w:rsidR="00923810" w:rsidRDefault="00DF7BBE">
            <w:r>
              <w:lastRenderedPageBreak/>
              <w:t>SR-SW-08</w:t>
            </w:r>
          </w:p>
        </w:tc>
        <w:tc>
          <w:tcPr>
            <w:tcW w:w="3182" w:type="dxa"/>
          </w:tcPr>
          <w:p w14:paraId="2E1C96E5" w14:textId="77777777" w:rsidR="00923810" w:rsidRDefault="00DF7BBE">
            <w:r>
              <w:t>Tarayıcı Uyumluluğu</w:t>
            </w:r>
          </w:p>
        </w:tc>
        <w:tc>
          <w:tcPr>
            <w:tcW w:w="2835" w:type="dxa"/>
          </w:tcPr>
          <w:p w14:paraId="19D5A656" w14:textId="77777777" w:rsidR="00923810" w:rsidRDefault="00DF7BBE">
            <w:r>
              <w:t>İstemci tarafı (Front-end) uygulaması; Google Chrome (v100+), Mozilla Firefox (v100+), Apple Safari (v15+) ve Microsoft Edge tarayıcıları ile tam uyumlu çalışmalıdır.</w:t>
            </w:r>
          </w:p>
        </w:tc>
      </w:tr>
      <w:tr w:rsidR="00923810" w14:paraId="6D59E8DA" w14:textId="77777777" w:rsidTr="007167C1">
        <w:tc>
          <w:tcPr>
            <w:tcW w:w="2880" w:type="dxa"/>
          </w:tcPr>
          <w:p w14:paraId="1F724818" w14:textId="77777777" w:rsidR="00923810" w:rsidRDefault="00DF7BBE">
            <w:r>
              <w:t>SR-SW-09</w:t>
            </w:r>
          </w:p>
        </w:tc>
        <w:tc>
          <w:tcPr>
            <w:tcW w:w="3182" w:type="dxa"/>
          </w:tcPr>
          <w:p w14:paraId="7E448174" w14:textId="77777777" w:rsidR="00923810" w:rsidRDefault="00DF7BBE">
            <w:r>
              <w:t>Dosya Depolama Sistemi</w:t>
            </w:r>
          </w:p>
        </w:tc>
        <w:tc>
          <w:tcPr>
            <w:tcW w:w="2835" w:type="dxa"/>
          </w:tcPr>
          <w:p w14:paraId="25273CF2" w14:textId="77777777" w:rsidR="00923810" w:rsidRDefault="00DF7BBE">
            <w:r>
              <w:t>Sisteme yüklenen fatura görselleri, CV'ler ve dışa aktarılan PDF/Excel raporları veritabanında değil, Amazon S3 uyumlu bir obje depolama (Object Storage) servisinde barındırılmalıdır.</w:t>
            </w:r>
          </w:p>
        </w:tc>
      </w:tr>
      <w:tr w:rsidR="00923810" w14:paraId="516B879E" w14:textId="77777777" w:rsidTr="007167C1">
        <w:tc>
          <w:tcPr>
            <w:tcW w:w="2880" w:type="dxa"/>
          </w:tcPr>
          <w:p w14:paraId="2D46E457" w14:textId="77777777" w:rsidR="00923810" w:rsidRDefault="00DF7BBE">
            <w:r>
              <w:t>SR-SW-10</w:t>
            </w:r>
          </w:p>
        </w:tc>
        <w:tc>
          <w:tcPr>
            <w:tcW w:w="3182" w:type="dxa"/>
          </w:tcPr>
          <w:p w14:paraId="13B29BE0" w14:textId="77777777" w:rsidR="00923810" w:rsidRDefault="00DF7BBE">
            <w:r>
              <w:t>Önbellekleme (Caching)</w:t>
            </w:r>
          </w:p>
        </w:tc>
        <w:tc>
          <w:tcPr>
            <w:tcW w:w="2835" w:type="dxa"/>
          </w:tcPr>
          <w:p w14:paraId="461291AE" w14:textId="77777777" w:rsidR="00923810" w:rsidRDefault="00DF7BBE">
            <w:r>
              <w:t>Döviz kurları, dashboard özet verileri ve sık erişilen kullanıcı yetkileri (RBAC) gibi veriler, veritabanı yükünü azaltmak için Redis bellek içi (in-memory) veri yapısında önbelleğe alınmalıdır.</w:t>
            </w:r>
          </w:p>
        </w:tc>
      </w:tr>
      <w:tr w:rsidR="00923810" w14:paraId="05B959B1" w14:textId="77777777" w:rsidTr="007167C1">
        <w:tc>
          <w:tcPr>
            <w:tcW w:w="2880" w:type="dxa"/>
          </w:tcPr>
          <w:p w14:paraId="253E9636" w14:textId="77777777" w:rsidR="00923810" w:rsidRDefault="00DF7BBE">
            <w:r>
              <w:t>SR-SW-11</w:t>
            </w:r>
          </w:p>
        </w:tc>
        <w:tc>
          <w:tcPr>
            <w:tcW w:w="3182" w:type="dxa"/>
          </w:tcPr>
          <w:p w14:paraId="6D1558FA" w14:textId="77777777" w:rsidR="00923810" w:rsidRDefault="00DF7BBE">
            <w:r>
              <w:t>API İletişim Protokolü</w:t>
            </w:r>
          </w:p>
        </w:tc>
        <w:tc>
          <w:tcPr>
            <w:tcW w:w="2835" w:type="dxa"/>
          </w:tcPr>
          <w:p w14:paraId="670353F9" w14:textId="77777777" w:rsidR="00923810" w:rsidRDefault="00DF7BBE">
            <w:r>
              <w:t>Uygulamanın Front-end ve Back-end katmanları arasındaki tüm iletişim REST mimarisine uygun olarak, JSON veri formatında ve salt HTTP(S) protokolü üzerinden yapılmalıdır.</w:t>
            </w:r>
          </w:p>
        </w:tc>
      </w:tr>
      <w:tr w:rsidR="00923810" w14:paraId="32337B13" w14:textId="77777777" w:rsidTr="007167C1">
        <w:tc>
          <w:tcPr>
            <w:tcW w:w="2880" w:type="dxa"/>
          </w:tcPr>
          <w:p w14:paraId="32B293CC" w14:textId="77777777" w:rsidR="00923810" w:rsidRDefault="00DF7BBE">
            <w:r>
              <w:t>SR-SW-12</w:t>
            </w:r>
          </w:p>
        </w:tc>
        <w:tc>
          <w:tcPr>
            <w:tcW w:w="3182" w:type="dxa"/>
          </w:tcPr>
          <w:p w14:paraId="07DCD14E" w14:textId="77777777" w:rsidR="00923810" w:rsidRDefault="00DF7BBE">
            <w:r>
              <w:t>Dışa Aktarım (Export) Kütüphaneleri</w:t>
            </w:r>
          </w:p>
        </w:tc>
        <w:tc>
          <w:tcPr>
            <w:tcW w:w="2835" w:type="dxa"/>
          </w:tcPr>
          <w:p w14:paraId="3D5648CB" w14:textId="77777777" w:rsidR="00923810" w:rsidRDefault="00DF7BBE">
            <w:r>
              <w:t>Raporların PDF olarak üretilmesi için 'Puppeteer' veya 'pdfmake', Excel üretimi için 'xlsx' veya muadili sunucu taraflı stabil kütüphaneler kullanılmalıdır.</w:t>
            </w:r>
          </w:p>
        </w:tc>
      </w:tr>
      <w:tr w:rsidR="00923810" w14:paraId="04426E87" w14:textId="77777777" w:rsidTr="007167C1">
        <w:tc>
          <w:tcPr>
            <w:tcW w:w="2880" w:type="dxa"/>
          </w:tcPr>
          <w:p w14:paraId="7C054DE2" w14:textId="77777777" w:rsidR="00923810" w:rsidRDefault="00DF7BBE">
            <w:r>
              <w:t>SR-SW-13</w:t>
            </w:r>
          </w:p>
        </w:tc>
        <w:tc>
          <w:tcPr>
            <w:tcW w:w="3182" w:type="dxa"/>
          </w:tcPr>
          <w:p w14:paraId="7289C9F7" w14:textId="77777777" w:rsidR="00923810" w:rsidRDefault="00DF7BBE">
            <w:r>
              <w:t>Zaman Dilimi (Timezone) Yönetimi</w:t>
            </w:r>
          </w:p>
        </w:tc>
        <w:tc>
          <w:tcPr>
            <w:tcW w:w="2835" w:type="dxa"/>
          </w:tcPr>
          <w:p w14:paraId="2B15F41B" w14:textId="77777777" w:rsidR="00923810" w:rsidRDefault="00DF7BBE">
            <w:r>
              <w:t>Veritabanındaki tüm tarih ve saat verileri UTC (Coordinated Universal Time) formatında saklanmalı, arayüzde kullanıcının yerel zaman dilimine (Türkiye için UTC+3) göre dönüştürülerek gösterilmelidir.</w:t>
            </w:r>
          </w:p>
        </w:tc>
      </w:tr>
      <w:tr w:rsidR="00923810" w14:paraId="1857EDA6" w14:textId="77777777" w:rsidTr="007167C1">
        <w:tc>
          <w:tcPr>
            <w:tcW w:w="2880" w:type="dxa"/>
          </w:tcPr>
          <w:p w14:paraId="0396E5CC" w14:textId="77777777" w:rsidR="00923810" w:rsidRDefault="00DF7BBE">
            <w:r>
              <w:t>SR-SW-14</w:t>
            </w:r>
          </w:p>
        </w:tc>
        <w:tc>
          <w:tcPr>
            <w:tcW w:w="3182" w:type="dxa"/>
          </w:tcPr>
          <w:p w14:paraId="4EFA71CA" w14:textId="77777777" w:rsidR="00923810" w:rsidRDefault="00DF7BBE">
            <w:r>
              <w:t>Docker Konteynerizasyon</w:t>
            </w:r>
          </w:p>
        </w:tc>
        <w:tc>
          <w:tcPr>
            <w:tcW w:w="2835" w:type="dxa"/>
          </w:tcPr>
          <w:p w14:paraId="78EC3270" w14:textId="77777777" w:rsidR="00923810" w:rsidRDefault="00DF7BBE">
            <w:r>
              <w:t xml:space="preserve">Uygulamanın farklı ortamlarda (Test/Prod) sorunsuz çalışabilmesi için tüm bileşenler (App, DB, Redis) Docker kullanılarak konteyner mimarisine </w:t>
            </w:r>
            <w:r>
              <w:lastRenderedPageBreak/>
              <w:t>alınmalıdır.</w:t>
            </w:r>
          </w:p>
        </w:tc>
      </w:tr>
      <w:tr w:rsidR="00923810" w14:paraId="44ACD199" w14:textId="77777777" w:rsidTr="007167C1">
        <w:tc>
          <w:tcPr>
            <w:tcW w:w="2880" w:type="dxa"/>
          </w:tcPr>
          <w:p w14:paraId="0044AFA2" w14:textId="77777777" w:rsidR="00923810" w:rsidRDefault="00DF7BBE">
            <w:r>
              <w:lastRenderedPageBreak/>
              <w:t>SR-SW-15</w:t>
            </w:r>
          </w:p>
        </w:tc>
        <w:tc>
          <w:tcPr>
            <w:tcW w:w="3182" w:type="dxa"/>
          </w:tcPr>
          <w:p w14:paraId="66128169" w14:textId="77777777" w:rsidR="00923810" w:rsidRDefault="00DF7BBE">
            <w:r>
              <w:t>Web Socket Desteği</w:t>
            </w:r>
          </w:p>
        </w:tc>
        <w:tc>
          <w:tcPr>
            <w:tcW w:w="2835" w:type="dxa"/>
          </w:tcPr>
          <w:p w14:paraId="6EFB95C0" w14:textId="77777777" w:rsidR="00923810" w:rsidRDefault="00DF7BBE">
            <w:r>
              <w:t>Gerçek zamanlı bildirimler (Örn: Yöneticiye anlık izin talebi düşmesi) için sistem, istemci ile sunucu arasında Web Socket (veya Server-Sent Events) bağlantısını desteklemelidir.</w:t>
            </w:r>
          </w:p>
        </w:tc>
      </w:tr>
      <w:tr w:rsidR="00923810" w14:paraId="2071E425" w14:textId="77777777" w:rsidTr="007167C1">
        <w:tc>
          <w:tcPr>
            <w:tcW w:w="2880" w:type="dxa"/>
          </w:tcPr>
          <w:p w14:paraId="34F1B552" w14:textId="77777777" w:rsidR="00923810" w:rsidRDefault="00DF7BBE">
            <w:r>
              <w:t>SR-SW-16</w:t>
            </w:r>
          </w:p>
        </w:tc>
        <w:tc>
          <w:tcPr>
            <w:tcW w:w="3182" w:type="dxa"/>
          </w:tcPr>
          <w:p w14:paraId="37C5E35B" w14:textId="77777777" w:rsidR="00923810" w:rsidRDefault="00DF7BBE">
            <w:r>
              <w:t>Loglama Standardı</w:t>
            </w:r>
          </w:p>
        </w:tc>
        <w:tc>
          <w:tcPr>
            <w:tcW w:w="2835" w:type="dxa"/>
          </w:tcPr>
          <w:p w14:paraId="3DAFE85C" w14:textId="77777777" w:rsidR="00923810" w:rsidRDefault="00DF7BBE">
            <w:r>
              <w:t>Uygulama hataları ve kritik operasyon logları (Audit Trail) standart bir formatta (Örn: ELK Stack veya Graylog) izlenebilir bir merkezi loglama sunucusuna aktarılmalıdır.</w:t>
            </w:r>
          </w:p>
        </w:tc>
      </w:tr>
      <w:tr w:rsidR="00923810" w14:paraId="4F2D6958" w14:textId="77777777" w:rsidTr="007167C1">
        <w:tc>
          <w:tcPr>
            <w:tcW w:w="2880" w:type="dxa"/>
          </w:tcPr>
          <w:p w14:paraId="4C4A274C" w14:textId="77777777" w:rsidR="00923810" w:rsidRDefault="00DF7BBE">
            <w:r>
              <w:t>SR-SW-17</w:t>
            </w:r>
          </w:p>
        </w:tc>
        <w:tc>
          <w:tcPr>
            <w:tcW w:w="3182" w:type="dxa"/>
          </w:tcPr>
          <w:p w14:paraId="53D26FDE" w14:textId="77777777" w:rsidR="00923810" w:rsidRDefault="00DF7BBE">
            <w:r>
              <w:t>Görsel Sıkıştırma</w:t>
            </w:r>
          </w:p>
        </w:tc>
        <w:tc>
          <w:tcPr>
            <w:tcW w:w="2835" w:type="dxa"/>
          </w:tcPr>
          <w:p w14:paraId="4B1A68A5" w14:textId="77777777" w:rsidR="00923810" w:rsidRDefault="00DF7BBE">
            <w:r>
              <w:t>Sisteme yüklenen JPG/PNG formatındaki fatura görselleri, S3 sunucusuna aktarılmadan önce kalitesi bozulmayacak oranda otomatik sıkıştırma algoritmasından geçirilmelidir.</w:t>
            </w:r>
          </w:p>
        </w:tc>
      </w:tr>
      <w:tr w:rsidR="00923810" w14:paraId="5101FAC4" w14:textId="77777777" w:rsidTr="007167C1">
        <w:tc>
          <w:tcPr>
            <w:tcW w:w="2880" w:type="dxa"/>
          </w:tcPr>
          <w:p w14:paraId="1C2F21EC" w14:textId="77777777" w:rsidR="00923810" w:rsidRDefault="00DF7BBE">
            <w:r>
              <w:t>SR-SW-18</w:t>
            </w:r>
          </w:p>
        </w:tc>
        <w:tc>
          <w:tcPr>
            <w:tcW w:w="3182" w:type="dxa"/>
          </w:tcPr>
          <w:p w14:paraId="5735231D" w14:textId="77777777" w:rsidR="00923810" w:rsidRDefault="00DF7BBE">
            <w:r>
              <w:t>Dosya Virüs Taraması</w:t>
            </w:r>
          </w:p>
        </w:tc>
        <w:tc>
          <w:tcPr>
            <w:tcW w:w="2835" w:type="dxa"/>
          </w:tcPr>
          <w:p w14:paraId="2C90FB35" w14:textId="77777777" w:rsidR="00923810" w:rsidRDefault="00DF7BBE">
            <w:r>
              <w:t>Sisteme dışarıdan yüklenen tüm dosyalar (özellikle aday CV'leri) depolama alanına yazılmadan önce, arka planda çalışan bir antivirüs aracı (Örn: ClamAV) tarafından taranmalıdır.</w:t>
            </w:r>
          </w:p>
        </w:tc>
      </w:tr>
    </w:tbl>
    <w:p w14:paraId="6FC27761" w14:textId="517F7937" w:rsidR="00923810" w:rsidRDefault="00923810"/>
    <w:sectPr w:rsidR="009238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808210933">
    <w:abstractNumId w:val="8"/>
  </w:num>
  <w:num w:numId="2" w16cid:durableId="1774087849">
    <w:abstractNumId w:val="6"/>
  </w:num>
  <w:num w:numId="3" w16cid:durableId="902061982">
    <w:abstractNumId w:val="5"/>
  </w:num>
  <w:num w:numId="4" w16cid:durableId="1889565108">
    <w:abstractNumId w:val="4"/>
  </w:num>
  <w:num w:numId="5" w16cid:durableId="1230073493">
    <w:abstractNumId w:val="7"/>
  </w:num>
  <w:num w:numId="6" w16cid:durableId="1875577494">
    <w:abstractNumId w:val="3"/>
  </w:num>
  <w:num w:numId="7" w16cid:durableId="596015038">
    <w:abstractNumId w:val="2"/>
  </w:num>
  <w:num w:numId="8" w16cid:durableId="139275874">
    <w:abstractNumId w:val="1"/>
  </w:num>
  <w:num w:numId="9" w16cid:durableId="169515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776"/>
    <w:rsid w:val="00034616"/>
    <w:rsid w:val="0006063C"/>
    <w:rsid w:val="0015074B"/>
    <w:rsid w:val="00294746"/>
    <w:rsid w:val="0029639D"/>
    <w:rsid w:val="00326F90"/>
    <w:rsid w:val="00342817"/>
    <w:rsid w:val="0039075A"/>
    <w:rsid w:val="003C4B69"/>
    <w:rsid w:val="005B3F2B"/>
    <w:rsid w:val="00696146"/>
    <w:rsid w:val="007167C1"/>
    <w:rsid w:val="00923810"/>
    <w:rsid w:val="00AA1D8D"/>
    <w:rsid w:val="00B2798F"/>
    <w:rsid w:val="00B47730"/>
    <w:rsid w:val="00CB0664"/>
    <w:rsid w:val="00CC46B0"/>
    <w:rsid w:val="00DC6D33"/>
    <w:rsid w:val="00DF0A06"/>
    <w:rsid w:val="00DF7B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E2B675"/>
  <w14:defaultImageDpi w14:val="300"/>
  <w15:docId w15:val="{E4711BB1-B20E-41A7-B425-6A4CBCCE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merve güneş</cp:lastModifiedBy>
  <cp:revision>2</cp:revision>
  <cp:lastPrinted>2026-05-01T14:53:00Z</cp:lastPrinted>
  <dcterms:created xsi:type="dcterms:W3CDTF">2026-05-01T18:37:00Z</dcterms:created>
  <dcterms:modified xsi:type="dcterms:W3CDTF">2026-05-01T18:37:00Z</dcterms:modified>
  <cp:category/>
</cp:coreProperties>
</file>